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87CDE">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887CDE">
              <w:t>1</w:t>
            </w:r>
            <w:r w:rsidRPr="00E55812">
              <w:t>.</w:t>
            </w:r>
            <w:bookmarkEnd w:id="3"/>
            <w:r w:rsidR="00E55812" w:rsidRPr="00E55812">
              <w:t>0</w:t>
            </w:r>
            <w:r w:rsidRPr="00E55812">
              <w:t xml:space="preserve"> </w:t>
            </w:r>
            <w:r w:rsidRPr="00E55812">
              <w:rPr>
                <w:sz w:val="32"/>
              </w:rPr>
              <w:t>(</w:t>
            </w:r>
            <w:bookmarkStart w:id="4" w:name="issueDate"/>
            <w:r w:rsidR="00E55812" w:rsidRPr="00E55812">
              <w:rPr>
                <w:sz w:val="32"/>
              </w:rPr>
              <w:t>2020</w:t>
            </w:r>
            <w:r w:rsidRPr="00E55812">
              <w:rPr>
                <w:sz w:val="32"/>
              </w:rPr>
              <w:t>-</w:t>
            </w:r>
            <w:bookmarkEnd w:id="4"/>
            <w:r w:rsidR="00887CDE">
              <w:rPr>
                <w:sz w:val="32"/>
              </w:rPr>
              <w:t>10</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6"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6"/>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7" w:name="specRelease"/>
            <w:r w:rsidRPr="00E55812">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8"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87CDE">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CF17AA"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CF17AA">
        <w:t>Foreword</w:t>
      </w:r>
      <w:r w:rsidR="00CF17AA">
        <w:tab/>
      </w:r>
      <w:r w:rsidR="00CF17AA">
        <w:fldChar w:fldCharType="begin"/>
      </w:r>
      <w:r w:rsidR="00CF17AA">
        <w:instrText xml:space="preserve"> PAGEREF _Toc54185661 \h </w:instrText>
      </w:r>
      <w:r w:rsidR="00CF17AA">
        <w:fldChar w:fldCharType="separate"/>
      </w:r>
      <w:r w:rsidR="00CF17AA">
        <w:t>4</w:t>
      </w:r>
      <w:r w:rsidR="00CF17AA">
        <w:fldChar w:fldCharType="end"/>
      </w:r>
    </w:p>
    <w:p w:rsidR="00CF17AA" w:rsidRDefault="00CF17A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_Toc54185662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_Toc54185663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_Toc54185664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_Toc54185665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_Toc54185666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_Toc54185667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_Toc54185668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_Toc54185669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_Toc54185670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_Toc54185671 \h </w:instrText>
      </w:r>
      <w:r>
        <w:fldChar w:fldCharType="separate"/>
      </w:r>
      <w:r>
        <w:t>7</w:t>
      </w:r>
      <w:r>
        <w:fldChar w:fldCharType="end"/>
      </w:r>
    </w:p>
    <w:p w:rsidR="00CF17AA" w:rsidRDefault="00CF17AA">
      <w:pPr>
        <w:pStyle w:val="30"/>
        <w:rPr>
          <w:rFonts w:asciiTheme="minorHAnsi" w:hAnsiTheme="minorHAnsi" w:cstheme="minorBidi"/>
          <w:kern w:val="2"/>
          <w:sz w:val="21"/>
          <w:szCs w:val="22"/>
          <w:lang w:val="en-US" w:eastAsia="zh-CN"/>
        </w:rPr>
      </w:pPr>
      <w:r w:rsidRPr="007774AA">
        <w:rPr>
          <w:rFonts w:eastAsia="Malgun Gothic"/>
          <w:lang w:eastAsia="zh-CN"/>
        </w:rPr>
        <w:t>5.1.1</w:t>
      </w:r>
      <w:r>
        <w:rPr>
          <w:rFonts w:asciiTheme="minorHAnsi" w:hAnsiTheme="minorHAnsi" w:cstheme="minorBidi"/>
          <w:kern w:val="2"/>
          <w:sz w:val="21"/>
          <w:szCs w:val="22"/>
          <w:lang w:val="en-US" w:eastAsia="zh-CN"/>
        </w:rPr>
        <w:tab/>
      </w:r>
      <w:r w:rsidRPr="007774AA">
        <w:rPr>
          <w:rFonts w:eastAsia="Malgun Gothic"/>
          <w:lang w:eastAsia="zh-CN"/>
        </w:rPr>
        <w:t>Use case #1</w:t>
      </w:r>
      <w:r>
        <w:tab/>
      </w:r>
      <w:r>
        <w:fldChar w:fldCharType="begin"/>
      </w:r>
      <w:r>
        <w:instrText xml:space="preserve"> PAGEREF _Toc54185672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_Toc54185673 \h </w:instrText>
      </w:r>
      <w:r>
        <w:fldChar w:fldCharType="separate"/>
      </w:r>
      <w:r>
        <w:t>8</w:t>
      </w:r>
      <w:r>
        <w:fldChar w:fldCharType="end"/>
      </w:r>
    </w:p>
    <w:p w:rsidR="00CF17AA" w:rsidRDefault="00CF17AA">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_Toc54185674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_Toc54185675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_Toc54185676 \h </w:instrText>
      </w:r>
      <w:r>
        <w:fldChar w:fldCharType="separate"/>
      </w:r>
      <w:r>
        <w:t>8</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_Toc54185677 \h </w:instrText>
      </w:r>
      <w:r>
        <w:fldChar w:fldCharType="separate"/>
      </w:r>
      <w:r>
        <w:t>8</w:t>
      </w:r>
      <w:r>
        <w:fldChar w:fldCharType="end"/>
      </w:r>
    </w:p>
    <w:p w:rsidR="00CF17AA" w:rsidRDefault="00CF17AA">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_Toc54185678 \h </w:instrText>
      </w:r>
      <w:r>
        <w:fldChar w:fldCharType="separate"/>
      </w:r>
      <w:r>
        <w:t>9</w:t>
      </w:r>
      <w:r>
        <w:fldChar w:fldCharType="end"/>
      </w:r>
    </w:p>
    <w:p w:rsidR="00CF17AA" w:rsidRDefault="00CF17AA">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_Toc54185679 \h </w:instrText>
      </w:r>
      <w:r>
        <w:fldChar w:fldCharType="separate"/>
      </w:r>
      <w:r>
        <w:t>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5" w:name="foreword"/>
      <w:bookmarkStart w:id="16" w:name="_Toc2086433"/>
      <w:bookmarkStart w:id="17" w:name="_Toc54185661"/>
      <w:bookmarkEnd w:id="15"/>
      <w:r w:rsidRPr="004D3578">
        <w:lastRenderedPageBreak/>
        <w:t>Foreword</w:t>
      </w:r>
      <w:bookmarkEnd w:id="16"/>
      <w:bookmarkEnd w:id="17"/>
    </w:p>
    <w:p w:rsidR="00080512" w:rsidRPr="004D3578" w:rsidRDefault="00080512">
      <w:r w:rsidRPr="004D3578">
        <w:t xml:space="preserve">This Technical </w:t>
      </w:r>
      <w:bookmarkStart w:id="18" w:name="spectype3"/>
      <w:r w:rsidR="00602AEA" w:rsidRPr="000A0169">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 xml:space="preserve">The contents of the present document are subject to continuing work within the TSG and may change following formal </w:t>
      </w:r>
      <w:bookmarkStart w:id="19" w:name="_GoBack"/>
      <w:r w:rsidRPr="004D3578">
        <w:t>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20" w:name="introduction"/>
      <w:bookmarkEnd w:id="20"/>
      <w:bookmarkEnd w:id="19"/>
      <w:r w:rsidRPr="004D3578">
        <w:br w:type="page"/>
      </w:r>
      <w:bookmarkStart w:id="21" w:name="scope"/>
      <w:bookmarkStart w:id="22" w:name="_Toc2086435"/>
      <w:bookmarkStart w:id="23" w:name="_Toc54185662"/>
      <w:bookmarkEnd w:id="21"/>
      <w:r w:rsidRPr="004D3578">
        <w:lastRenderedPageBreak/>
        <w:t>1</w:t>
      </w:r>
      <w:r w:rsidRPr="004D3578">
        <w:tab/>
        <w:t>Scope</w:t>
      </w:r>
      <w:bookmarkEnd w:id="22"/>
      <w:bookmarkEnd w:id="23"/>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[200], </w:t>
      </w:r>
      <w:r>
        <w:t>TS 32.251 [11], TS 32.255 [30], TS 32.253 [13] and TS 32.278 [38]</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4" w:name="references"/>
      <w:bookmarkStart w:id="25" w:name="_Toc2086436"/>
      <w:bookmarkStart w:id="26" w:name="_Toc54185663"/>
      <w:bookmarkEnd w:id="24"/>
      <w:r w:rsidRPr="004D3578">
        <w:t>2</w:t>
      </w:r>
      <w:r w:rsidRPr="004D3578">
        <w:tab/>
        <w:t>References</w:t>
      </w:r>
      <w:bookmarkEnd w:id="25"/>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887CDE" w:rsidRDefault="00887CDE" w:rsidP="00887CDE">
      <w:pPr>
        <w:pStyle w:val="EX"/>
      </w:pPr>
      <w:bookmarkStart w:id="27" w:name="definitions"/>
      <w:bookmarkStart w:id="28" w:name="_Toc2086437"/>
      <w:bookmarkEnd w:id="27"/>
      <w:r>
        <w:t>[11]</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t>200</w:t>
      </w:r>
      <w:r w:rsidRPr="00CF6C4A">
        <w:t>]</w:t>
      </w:r>
      <w:r w:rsidRPr="00CF6C4A">
        <w:tab/>
        <w:t>3GPP TS 23.501: "System Architecture for the 5G System</w:t>
      </w:r>
      <w:r w:rsidRPr="00CF6C4A">
        <w:rPr>
          <w:lang w:eastAsia="zh-CN"/>
        </w:rPr>
        <w:t>; Stage 2</w:t>
      </w:r>
      <w:r w:rsidRPr="00CF6C4A">
        <w:t>".</w:t>
      </w:r>
    </w:p>
    <w:p w:rsidR="00887CDE" w:rsidRDefault="00887CDE" w:rsidP="00887CDE">
      <w:pPr>
        <w:pStyle w:val="EX"/>
      </w:pPr>
      <w:r w:rsidRPr="00CF6C4A">
        <w:t>[</w:t>
      </w:r>
      <w:r>
        <w:t>201</w:t>
      </w:r>
      <w:r w:rsidRPr="00CF6C4A">
        <w:t>]</w:t>
      </w:r>
      <w:r w:rsidRPr="00CF6C4A">
        <w:tab/>
        <w:t>3GPP TS 23.502: "Procedures for the 5G System</w:t>
      </w:r>
      <w:r w:rsidRPr="00CF6C4A">
        <w:rPr>
          <w:lang w:eastAsia="zh-CN"/>
        </w:rPr>
        <w:t>; Stage 2</w:t>
      </w:r>
      <w:r w:rsidRPr="00CF6C4A">
        <w:t>".</w:t>
      </w:r>
    </w:p>
    <w:p w:rsidR="00887CDE" w:rsidRDefault="00887CDE" w:rsidP="00887CDE">
      <w:pPr>
        <w:ind w:firstLine="284"/>
      </w:pPr>
      <w:r w:rsidRPr="00CF6C4A">
        <w:t>[</w:t>
      </w:r>
      <w:r>
        <w:t>202</w:t>
      </w:r>
      <w:r w:rsidRPr="00CF6C4A">
        <w:t>]</w:t>
      </w:r>
      <w:r w:rsidRPr="00CF6C4A">
        <w:tab/>
      </w:r>
      <w:r>
        <w:tab/>
      </w:r>
      <w:r>
        <w:tab/>
      </w:r>
      <w:r>
        <w:tab/>
      </w:r>
      <w:r w:rsidRPr="00CF6C4A">
        <w:t>3GPP TS 23.50</w:t>
      </w:r>
      <w:r>
        <w:t>3</w:t>
      </w:r>
      <w:r w:rsidRPr="00CF6C4A">
        <w:t>: "</w:t>
      </w:r>
      <w:r w:rsidRPr="000E125C">
        <w:t>Policy and charging control framework for the 5G System (5GS); Stage 2</w:t>
      </w:r>
      <w:r w:rsidRPr="00CF6C4A">
        <w:t>".</w:t>
      </w:r>
    </w:p>
    <w:p w:rsidR="00887CDE" w:rsidRPr="000E534D" w:rsidRDefault="00887CDE" w:rsidP="00887CDE">
      <w:pPr>
        <w:ind w:firstLine="284"/>
      </w:pPr>
    </w:p>
    <w:p w:rsidR="00080512" w:rsidRPr="004D3578" w:rsidRDefault="00080512">
      <w:pPr>
        <w:pStyle w:val="1"/>
      </w:pPr>
      <w:bookmarkStart w:id="29" w:name="_Toc54185664"/>
      <w:r w:rsidRPr="004D3578">
        <w:t>3</w:t>
      </w:r>
      <w:r w:rsidRPr="004D3578">
        <w:tab/>
        <w:t>Definitions</w:t>
      </w:r>
      <w:r w:rsidR="00602AEA">
        <w:t xml:space="preserve"> of terms, symbols and abbreviations</w:t>
      </w:r>
      <w:bookmarkEnd w:id="28"/>
      <w:bookmarkEnd w:id="29"/>
    </w:p>
    <w:p w:rsidR="00080512" w:rsidRPr="004D3578" w:rsidRDefault="00080512">
      <w:pPr>
        <w:pStyle w:val="2"/>
      </w:pPr>
      <w:bookmarkStart w:id="30" w:name="_Toc2086438"/>
      <w:bookmarkStart w:id="31" w:name="_Toc54185665"/>
      <w:r w:rsidRPr="004D3578">
        <w:t>3.1</w:t>
      </w:r>
      <w:r w:rsidRPr="004D3578">
        <w:tab/>
      </w:r>
      <w:r w:rsidR="002B6339">
        <w:t>Terms</w:t>
      </w:r>
      <w:bookmarkEnd w:id="30"/>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2" w:name="_Toc2086439"/>
      <w:bookmarkStart w:id="33" w:name="_Toc54185666"/>
      <w:r w:rsidRPr="004D3578">
        <w:lastRenderedPageBreak/>
        <w:t>3.2</w:t>
      </w:r>
      <w:r w:rsidRPr="004D3578">
        <w:tab/>
        <w:t>Symbols</w:t>
      </w:r>
      <w:bookmarkEnd w:id="32"/>
      <w:bookmarkEnd w:id="3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4" w:name="_Toc2086440"/>
      <w:bookmarkStart w:id="35" w:name="_Toc54185667"/>
      <w:r w:rsidRPr="004D3578">
        <w:t>3.3</w:t>
      </w:r>
      <w:r w:rsidRPr="004D3578">
        <w:tab/>
        <w:t>Abbreviations</w:t>
      </w:r>
      <w:bookmarkEnd w:id="34"/>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6" w:name="clause4"/>
      <w:bookmarkStart w:id="37" w:name="_Toc2086441"/>
      <w:bookmarkStart w:id="38" w:name="_Toc54185668"/>
      <w:bookmarkEnd w:id="36"/>
      <w:r w:rsidRPr="004D3578">
        <w:t>4</w:t>
      </w:r>
      <w:r w:rsidRPr="004D3578">
        <w:tab/>
      </w:r>
      <w:bookmarkEnd w:id="37"/>
      <w:r w:rsidR="00AF37E1" w:rsidRPr="00232D0B">
        <w:t>Concepts and background</w:t>
      </w:r>
      <w:bookmarkEnd w:id="38"/>
    </w:p>
    <w:p w:rsidR="00080512" w:rsidRDefault="00080512">
      <w:pPr>
        <w:pStyle w:val="2"/>
      </w:pPr>
      <w:bookmarkStart w:id="39" w:name="_Toc2086442"/>
      <w:bookmarkStart w:id="40" w:name="_Toc54185669"/>
      <w:r w:rsidRPr="004D3578">
        <w:t>4.1</w:t>
      </w:r>
      <w:r w:rsidRPr="004D3578">
        <w:tab/>
      </w:r>
      <w:bookmarkEnd w:id="39"/>
      <w:r w:rsidR="00AF37E1" w:rsidRPr="00B4248A">
        <w:t>General</w:t>
      </w:r>
      <w:bookmarkEnd w:id="40"/>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[11].</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[200] according to service requirements described in TS 22.261 [102]. The specific functionality is described in the affected procedures and features of 5G service aspect, in TS 23.501 [200], TS 23.502 [201] and TS 23.503 [202].</w:t>
      </w:r>
    </w:p>
    <w:p w:rsidR="00AF37E1" w:rsidRDefault="00AF37E1" w:rsidP="00AF37E1"/>
    <w:p w:rsidR="00CF17AA" w:rsidRDefault="00CF17AA" w:rsidP="00AF37E1"/>
    <w:p w:rsidR="00CF17AA" w:rsidRDefault="00CF17AA" w:rsidP="00CF17AA">
      <w:pPr>
        <w:pStyle w:val="1"/>
        <w:rPr>
          <w:lang w:eastAsia="zh-CN"/>
        </w:rPr>
      </w:pPr>
      <w:bookmarkStart w:id="41" w:name="_Toc52555303"/>
      <w:bookmarkStart w:id="42" w:name="_Toc54185670"/>
      <w:r>
        <w:rPr>
          <w:rFonts w:hint="eastAsia"/>
          <w:lang w:eastAsia="zh-CN"/>
        </w:rPr>
        <w:t>5</w:t>
      </w:r>
      <w:r>
        <w:rPr>
          <w:lang w:eastAsia="zh-CN"/>
        </w:rPr>
        <w:tab/>
        <w:t>Use cases and key issues</w:t>
      </w:r>
      <w:bookmarkEnd w:id="41"/>
      <w:bookmarkEnd w:id="42"/>
    </w:p>
    <w:p w:rsidR="00CF17AA" w:rsidRDefault="00CF17AA" w:rsidP="00CF17AA">
      <w:pPr>
        <w:pStyle w:val="2"/>
        <w:rPr>
          <w:lang w:eastAsia="zh-CN"/>
        </w:rPr>
      </w:pPr>
      <w:bookmarkStart w:id="43" w:name="_Toc52555304"/>
      <w:bookmarkStart w:id="44" w:name="_Toc54185671"/>
      <w:r>
        <w:rPr>
          <w:rFonts w:hint="eastAsia"/>
          <w:lang w:eastAsia="zh-CN"/>
        </w:rPr>
        <w:t>5</w:t>
      </w:r>
      <w:r>
        <w:rPr>
          <w:lang w:eastAsia="zh-CN"/>
        </w:rPr>
        <w:t>.1</w:t>
      </w:r>
      <w:r>
        <w:rPr>
          <w:lang w:eastAsia="zh-CN"/>
        </w:rPr>
        <w:tab/>
        <w:t>Use cases</w:t>
      </w:r>
      <w:bookmarkEnd w:id="43"/>
      <w:bookmarkEnd w:id="44"/>
    </w:p>
    <w:p w:rsidR="00CF17AA" w:rsidRPr="00D9240A" w:rsidRDefault="00CF17AA" w:rsidP="00CF17AA">
      <w:pPr>
        <w:pStyle w:val="3"/>
        <w:overflowPunct w:val="0"/>
        <w:autoSpaceDE w:val="0"/>
        <w:autoSpaceDN w:val="0"/>
        <w:adjustRightInd w:val="0"/>
        <w:textAlignment w:val="baseline"/>
        <w:rPr>
          <w:rFonts w:eastAsia="Malgun Gothic"/>
          <w:lang w:eastAsia="zh-CN"/>
        </w:rPr>
      </w:pPr>
      <w:bookmarkStart w:id="45" w:name="_Toc52555305"/>
      <w:bookmarkStart w:id="46" w:name="_Toc54185672"/>
      <w:r w:rsidRPr="00D9240A">
        <w:rPr>
          <w:rFonts w:eastAsia="Malgun Gothic" w:hint="eastAsia"/>
          <w:lang w:eastAsia="zh-CN"/>
        </w:rPr>
        <w:t>5</w:t>
      </w:r>
      <w:r w:rsidRPr="00D9240A">
        <w:rPr>
          <w:rFonts w:eastAsia="Malgun Gothic"/>
          <w:lang w:eastAsia="zh-CN"/>
        </w:rPr>
        <w:t>.1.1</w:t>
      </w:r>
      <w:r>
        <w:rPr>
          <w:rFonts w:eastAsia="Malgun Gothic"/>
          <w:lang w:eastAsia="zh-CN"/>
        </w:rPr>
        <w:tab/>
        <w:t>Use case #1</w:t>
      </w:r>
      <w:bookmarkEnd w:id="45"/>
      <w:bookmarkEnd w:id="46"/>
    </w:p>
    <w:p w:rsidR="00CF17AA" w:rsidRDefault="00CF17AA" w:rsidP="00CF17AA">
      <w:pPr>
        <w:pStyle w:val="Guidance"/>
        <w:rPr>
          <w:lang w:eastAsia="zh-CN"/>
        </w:rPr>
      </w:pPr>
      <w:r>
        <w:rPr>
          <w:rFonts w:hint="eastAsia"/>
          <w:lang w:eastAsia="zh-CN"/>
        </w:rPr>
        <w:t>T</w:t>
      </w:r>
      <w:r>
        <w:rPr>
          <w:lang w:eastAsia="zh-CN"/>
        </w:rPr>
        <w:t xml:space="preserve">his clause is used to provide general use case for charging enhancement for 5GS </w:t>
      </w:r>
      <w:proofErr w:type="spellStart"/>
      <w:r>
        <w:rPr>
          <w:lang w:eastAsia="zh-CN"/>
        </w:rPr>
        <w:t>CIoT</w:t>
      </w:r>
      <w:proofErr w:type="spellEnd"/>
      <w:r>
        <w:rPr>
          <w:lang w:eastAsia="zh-CN"/>
        </w:rPr>
        <w:t>. It is recommended to provide additional use case for the particular charging domain(s) (e.g., 5GS data connectivity charging domain, control plane data transfer charging etc.) since those charging aspects are already described in charging specs.</w:t>
      </w:r>
    </w:p>
    <w:p w:rsidR="00CF17AA" w:rsidRPr="00EE6664" w:rsidRDefault="00CF17AA" w:rsidP="00CF17AA">
      <w:pPr>
        <w:pStyle w:val="Guidance"/>
        <w:rPr>
          <w:lang w:eastAsia="zh-CN"/>
        </w:rPr>
      </w:pPr>
      <w:r>
        <w:rPr>
          <w:lang w:eastAsia="zh-CN"/>
        </w:rPr>
        <w:t xml:space="preserve"> </w:t>
      </w:r>
    </w:p>
    <w:p w:rsidR="00CF17AA" w:rsidRDefault="00CF17AA" w:rsidP="00CF17AA">
      <w:pPr>
        <w:pStyle w:val="2"/>
        <w:rPr>
          <w:lang w:eastAsia="zh-CN"/>
        </w:rPr>
      </w:pPr>
      <w:bookmarkStart w:id="47" w:name="_Toc52555306"/>
      <w:bookmarkStart w:id="48" w:name="_Toc54185673"/>
      <w:r>
        <w:rPr>
          <w:rFonts w:hint="eastAsia"/>
          <w:lang w:eastAsia="zh-CN"/>
        </w:rPr>
        <w:lastRenderedPageBreak/>
        <w:t>5</w:t>
      </w:r>
      <w:r>
        <w:rPr>
          <w:lang w:eastAsia="zh-CN"/>
        </w:rPr>
        <w:t>.2</w:t>
      </w:r>
      <w:r>
        <w:rPr>
          <w:lang w:eastAsia="zh-CN"/>
        </w:rPr>
        <w:tab/>
        <w:t>Key issues</w:t>
      </w:r>
      <w:bookmarkEnd w:id="47"/>
      <w:bookmarkEnd w:id="48"/>
    </w:p>
    <w:p w:rsidR="00CF17AA" w:rsidRDefault="00CF17AA" w:rsidP="00CF17AA">
      <w:pPr>
        <w:pStyle w:val="3"/>
        <w:overflowPunct w:val="0"/>
        <w:autoSpaceDE w:val="0"/>
        <w:autoSpaceDN w:val="0"/>
        <w:adjustRightInd w:val="0"/>
        <w:textAlignment w:val="baseline"/>
        <w:rPr>
          <w:lang w:eastAsia="zh-CN"/>
        </w:rPr>
      </w:pPr>
      <w:bookmarkStart w:id="49" w:name="_Toc52555307"/>
      <w:bookmarkStart w:id="50" w:name="_Toc54185674"/>
      <w:r>
        <w:rPr>
          <w:rFonts w:hint="eastAsia"/>
          <w:lang w:eastAsia="zh-CN"/>
        </w:rPr>
        <w:t>5</w:t>
      </w:r>
      <w:r>
        <w:rPr>
          <w:lang w:eastAsia="zh-CN"/>
        </w:rPr>
        <w:t>.2.2</w:t>
      </w:r>
      <w:r>
        <w:rPr>
          <w:lang w:eastAsia="zh-CN"/>
        </w:rPr>
        <w:tab/>
        <w:t>Key issues</w:t>
      </w:r>
      <w:bookmarkEnd w:id="49"/>
      <w:bookmarkEnd w:id="50"/>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Pr>
          <w:lang w:eastAsia="zh-CN"/>
        </w:rPr>
        <w:t>CIoT</w:t>
      </w:r>
      <w:proofErr w:type="spellEnd"/>
      <w:r>
        <w:rPr>
          <w:lang w:eastAsia="zh-CN"/>
        </w:rPr>
        <w:t>. It is recommended to provide key issues regarding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51" w:name="_Toc52555308"/>
      <w:bookmarkStart w:id="52" w:name="_Toc54185675"/>
      <w:r>
        <w:rPr>
          <w:lang w:eastAsia="zh-CN"/>
        </w:rPr>
        <w:t>5.2.2.1</w:t>
      </w:r>
      <w:r>
        <w:rPr>
          <w:lang w:eastAsia="zh-CN"/>
        </w:rPr>
        <w:tab/>
      </w:r>
      <w:r>
        <w:rPr>
          <w:rFonts w:hint="eastAsia"/>
          <w:lang w:eastAsia="zh-CN"/>
        </w:rPr>
        <w:t>D</w:t>
      </w:r>
      <w:r>
        <w:rPr>
          <w:lang w:eastAsia="zh-CN"/>
        </w:rPr>
        <w:t>escription</w:t>
      </w:r>
      <w:bookmarkEnd w:id="51"/>
      <w:bookmarkEnd w:id="52"/>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53" w:name="_Toc52555309"/>
      <w:bookmarkStart w:id="54" w:name="_Toc54185676"/>
      <w:r>
        <w:rPr>
          <w:lang w:eastAsia="zh-CN"/>
        </w:rPr>
        <w:t>5.2.2.2</w:t>
      </w:r>
      <w:r>
        <w:rPr>
          <w:lang w:eastAsia="zh-CN"/>
        </w:rPr>
        <w:tab/>
        <w:t>Potential requirements</w:t>
      </w:r>
      <w:bookmarkEnd w:id="53"/>
      <w:bookmarkEnd w:id="54"/>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55" w:name="_Toc52555310"/>
      <w:bookmarkStart w:id="56" w:name="_Toc54185677"/>
      <w:r>
        <w:rPr>
          <w:rFonts w:hint="eastAsia"/>
          <w:lang w:eastAsia="zh-CN"/>
        </w:rPr>
        <w:t>6</w:t>
      </w:r>
      <w:r>
        <w:rPr>
          <w:lang w:eastAsia="zh-CN"/>
        </w:rPr>
        <w:tab/>
        <w:t>Solutions</w:t>
      </w:r>
      <w:bookmarkEnd w:id="55"/>
      <w:bookmarkEnd w:id="56"/>
    </w:p>
    <w:p w:rsidR="00080512" w:rsidRDefault="00D9134D">
      <w:pPr>
        <w:pStyle w:val="8"/>
      </w:pPr>
      <w:bookmarkStart w:id="57" w:name="startOfAnnexes"/>
      <w:bookmarkEnd w:id="57"/>
      <w:r>
        <w:br w:type="page"/>
      </w:r>
      <w:bookmarkStart w:id="58" w:name="_Toc2086453"/>
      <w:bookmarkStart w:id="59" w:name="_Toc54185678"/>
      <w:r w:rsidR="00080512" w:rsidRPr="004D3578">
        <w:lastRenderedPageBreak/>
        <w:t>Annex A</w:t>
      </w:r>
      <w:r w:rsidR="00175126">
        <w:t>:</w:t>
      </w:r>
      <w:r w:rsidR="00080512" w:rsidRPr="004D3578">
        <w:br/>
      </w:r>
      <w:bookmarkEnd w:id="58"/>
      <w:r w:rsidR="000A0169">
        <w:t>Title</w:t>
      </w:r>
      <w:bookmarkEnd w:id="59"/>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60" w:name="_Toc2086459"/>
      <w:bookmarkStart w:id="61" w:name="_Toc54185679"/>
      <w:r>
        <w:t>Annex X</w:t>
      </w:r>
      <w:r w:rsidR="00080512" w:rsidRPr="004D3578">
        <w:t>:</w:t>
      </w:r>
      <w:r w:rsidR="00080512" w:rsidRPr="004D3578">
        <w:br/>
        <w:t>Change history</w:t>
      </w:r>
      <w:bookmarkStart w:id="62" w:name="historyclause"/>
      <w:bookmarkEnd w:id="60"/>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0A0169">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4962"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708"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72A" w:rsidRDefault="00FA272A">
      <w:r>
        <w:separator/>
      </w:r>
    </w:p>
  </w:endnote>
  <w:endnote w:type="continuationSeparator" w:id="0">
    <w:p w:rsidR="00FA272A" w:rsidRDefault="00FA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72A" w:rsidRDefault="00FA272A">
      <w:r>
        <w:separator/>
      </w:r>
    </w:p>
  </w:footnote>
  <w:footnote w:type="continuationSeparator" w:id="0">
    <w:p w:rsidR="00FA272A" w:rsidRDefault="00FA27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970">
      <w:rPr>
        <w:rFonts w:ascii="Arial" w:hAnsi="Arial" w:cs="Arial"/>
        <w:b/>
        <w:noProof/>
        <w:sz w:val="18"/>
        <w:szCs w:val="18"/>
      </w:rPr>
      <w:t>3GPP TR 28.816 V0.1.0 (2020-10)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2970">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970">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C47C3"/>
    <w:rsid w:val="000D58AB"/>
    <w:rsid w:val="000E5265"/>
    <w:rsid w:val="00133525"/>
    <w:rsid w:val="00175126"/>
    <w:rsid w:val="0018496F"/>
    <w:rsid w:val="001A4C42"/>
    <w:rsid w:val="001A7420"/>
    <w:rsid w:val="001B6637"/>
    <w:rsid w:val="001C21C3"/>
    <w:rsid w:val="001D02C2"/>
    <w:rsid w:val="001F0C1D"/>
    <w:rsid w:val="001F1132"/>
    <w:rsid w:val="001F168B"/>
    <w:rsid w:val="002347A2"/>
    <w:rsid w:val="002453A7"/>
    <w:rsid w:val="002675F0"/>
    <w:rsid w:val="002B6339"/>
    <w:rsid w:val="002E00EE"/>
    <w:rsid w:val="003172DC"/>
    <w:rsid w:val="0035462D"/>
    <w:rsid w:val="003765B8"/>
    <w:rsid w:val="003C3971"/>
    <w:rsid w:val="00423334"/>
    <w:rsid w:val="004345EC"/>
    <w:rsid w:val="00465515"/>
    <w:rsid w:val="00482970"/>
    <w:rsid w:val="004D3578"/>
    <w:rsid w:val="004E213A"/>
    <w:rsid w:val="004F0988"/>
    <w:rsid w:val="004F3340"/>
    <w:rsid w:val="0053388B"/>
    <w:rsid w:val="00535773"/>
    <w:rsid w:val="00543E6C"/>
    <w:rsid w:val="00565087"/>
    <w:rsid w:val="00597B11"/>
    <w:rsid w:val="005B032E"/>
    <w:rsid w:val="005D2E01"/>
    <w:rsid w:val="005D7526"/>
    <w:rsid w:val="005E4BB2"/>
    <w:rsid w:val="00602AEA"/>
    <w:rsid w:val="00614FDF"/>
    <w:rsid w:val="0063543D"/>
    <w:rsid w:val="00642EE5"/>
    <w:rsid w:val="00647114"/>
    <w:rsid w:val="006A323F"/>
    <w:rsid w:val="006A79E1"/>
    <w:rsid w:val="006B30D0"/>
    <w:rsid w:val="006C3D95"/>
    <w:rsid w:val="006E5C86"/>
    <w:rsid w:val="00701116"/>
    <w:rsid w:val="00713C44"/>
    <w:rsid w:val="00734A5B"/>
    <w:rsid w:val="00734DE7"/>
    <w:rsid w:val="0074026F"/>
    <w:rsid w:val="007429F6"/>
    <w:rsid w:val="00744E76"/>
    <w:rsid w:val="0074505B"/>
    <w:rsid w:val="00774DA4"/>
    <w:rsid w:val="00781F0F"/>
    <w:rsid w:val="007B600E"/>
    <w:rsid w:val="007B6B70"/>
    <w:rsid w:val="007F0F4A"/>
    <w:rsid w:val="008028A4"/>
    <w:rsid w:val="00830747"/>
    <w:rsid w:val="008768CA"/>
    <w:rsid w:val="00887CDE"/>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AF37E1"/>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17AA"/>
    <w:rsid w:val="00D2345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812"/>
    <w:rsid w:val="00E77645"/>
    <w:rsid w:val="00EA15B0"/>
    <w:rsid w:val="00EA5EA7"/>
    <w:rsid w:val="00EC3822"/>
    <w:rsid w:val="00EC4A25"/>
    <w:rsid w:val="00F025A2"/>
    <w:rsid w:val="00F04712"/>
    <w:rsid w:val="00F13360"/>
    <w:rsid w:val="00F22EC7"/>
    <w:rsid w:val="00F325C8"/>
    <w:rsid w:val="00F653B8"/>
    <w:rsid w:val="00F9008D"/>
    <w:rsid w:val="00FA1266"/>
    <w:rsid w:val="00FA272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91407-14C5-4875-ACD8-7F69C016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010</cp:lastModifiedBy>
  <cp:revision>7</cp:revision>
  <cp:lastPrinted>2019-02-25T14:05:00Z</cp:lastPrinted>
  <dcterms:created xsi:type="dcterms:W3CDTF">2020-10-21T07:07:00Z</dcterms:created>
  <dcterms:modified xsi:type="dcterms:W3CDTF">2020-10-21T07:23:00Z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(3)fFeRjrFssHgyb8bUtj8DAHAOyAC+3JML2PQluggEK5N80IwAzHI/qR9TjmegBr5WBO82BI02
RQbXSzYGl2QWB6ncSx/15A/t18E47ZiDDGmF/IfmqrR5ArC6ppxakkv+USlJeGU168EGvhT6
byyS48Os/CF26BCAs5THKvU8zrqev3DYfpchMHf/aOi6ls6BXX8gNNTIXyFKjpp4Y1HTtSP0
NVc6R6LgjoUhtu4L1U</vt:lpwstr>
  </property>
  <property fmtid="{D5CDD505-2E9C-101B-9397-08002B2CF9AE}" pid="3" name="_2015_ms_pID_7253431">
    <vt:lpwstr>DpSc0ER3mqnueMDC9Bfx3XRHY45xF2KO3V0vdrB4kJuyh/UE7RRwlW
2E7MR29SYNEMc+XJUiK2hdR06NGCVyqIF4SEMd4yUM8uUIAUGk1wYRRaYDFtsBqTB0/D3It4
Na/1vNEPLK58bqpoVht1aRLzIN4jQYwYibF5UCCMMIX6wSD1ys9LLVC+RMJzepAFSCYwu+wY
tOxaOS2L0bqRsCfPnPikqWeBnBo8NjQopzo2</vt:lpwstr>
  </property>
  <property fmtid="{D5CDD505-2E9C-101B-9397-08002B2CF9AE}" pid="4" name="_2015_ms_pID_7253432">
    <vt:lpwstr>6w==</vt:lpwstr>
  </property>
</Properties>
</file>